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12"/>
        <w:jc w:val="center"/>
        <w:rPr>
          <w:b/>
          <w:b/>
          <w:sz w:val="32"/>
        </w:rPr>
      </w:pPr>
      <w:r>
        <w:rPr/>
      </w:r>
    </w:p>
    <w:p>
      <w:pPr>
        <w:pStyle w:val="Normal"/>
        <w:spacing w:before="0" w:after="112"/>
        <w:jc w:val="center"/>
        <w:rPr>
          <w:b/>
          <w:b/>
          <w:sz w:val="32"/>
        </w:rPr>
      </w:pPr>
      <w:r>
        <w:rPr/>
      </w:r>
    </w:p>
    <w:p>
      <w:pPr>
        <w:pStyle w:val="Normal"/>
        <w:spacing w:lineRule="auto" w:line="216"/>
        <w:jc w:val="both"/>
        <w:rPr>
          <w:b/>
          <w:b/>
          <w:color w:val="ED7D31" w:themeColor="accent2"/>
          <w:sz w:val="52"/>
          <w:szCs w:val="52"/>
        </w:rPr>
      </w:pPr>
      <w:r>
        <w:rPr>
          <w:b/>
          <w:color w:val="ED7D31" w:themeColor="accent2"/>
          <w:sz w:val="52"/>
          <w:szCs w:val="52"/>
        </w:rPr>
        <w:t>WYMAGANIA EDUKACYJNE</w:t>
      </w:r>
    </w:p>
    <w:p>
      <w:pPr>
        <w:pStyle w:val="Normal"/>
        <w:spacing w:lineRule="auto" w:line="216"/>
        <w:jc w:val="both"/>
        <w:rPr>
          <w:b/>
          <w:b/>
          <w:color w:val="ED7D31" w:themeColor="accent2"/>
          <w:sz w:val="52"/>
          <w:szCs w:val="52"/>
        </w:rPr>
      </w:pPr>
      <w:r>
        <w:rPr>
          <w:b/>
          <w:color w:val="ED7D31" w:themeColor="accent2"/>
          <w:sz w:val="52"/>
          <w:szCs w:val="52"/>
        </w:rPr>
        <w:t xml:space="preserve">Z JĘZYKA </w:t>
      </w:r>
      <w:r>
        <w:rPr>
          <w:b/>
          <w:color w:val="ED7D31" w:themeColor="accent2"/>
          <w:sz w:val="52"/>
          <w:szCs w:val="52"/>
        </w:rPr>
        <w:t>NIEMIECKIEGO</w:t>
      </w:r>
      <w:r>
        <w:rPr>
          <w:b/>
          <w:color w:val="ED7D31" w:themeColor="accent2"/>
          <w:sz w:val="52"/>
          <w:szCs w:val="52"/>
        </w:rPr>
        <w:t xml:space="preserve"> </w:t>
      </w:r>
    </w:p>
    <w:p>
      <w:pPr>
        <w:pStyle w:val="Normal"/>
        <w:spacing w:lineRule="auto" w:line="216"/>
        <w:jc w:val="both"/>
        <w:rPr>
          <w:b/>
          <w:b/>
          <w:color w:val="ED7D31" w:themeColor="accent2"/>
          <w:sz w:val="52"/>
          <w:szCs w:val="52"/>
        </w:rPr>
      </w:pPr>
      <w:r>
        <w:rPr>
          <w:b/>
          <w:color w:val="ED7D31" w:themeColor="accent2"/>
          <w:sz w:val="52"/>
          <w:szCs w:val="52"/>
        </w:rPr>
        <w:t>DLA LICEUM</w:t>
      </w:r>
    </w:p>
    <w:p>
      <w:pPr>
        <w:pStyle w:val="Normal"/>
        <w:spacing w:lineRule="auto" w:line="216"/>
        <w:jc w:val="both"/>
        <w:rPr>
          <w:b/>
          <w:b/>
          <w:color w:val="ED7D31" w:themeColor="accent2"/>
          <w:sz w:val="52"/>
          <w:szCs w:val="52"/>
        </w:rPr>
      </w:pPr>
      <w:r>
        <w:rPr>
          <w:b/>
          <w:color w:val="ED7D31" w:themeColor="accent2"/>
          <w:sz w:val="52"/>
          <w:szCs w:val="52"/>
        </w:rPr>
        <w:t xml:space="preserve"> </w:t>
      </w:r>
    </w:p>
    <w:p>
      <w:pPr>
        <w:pStyle w:val="Normal"/>
        <w:spacing w:lineRule="exact" w:line="200"/>
        <w:rPr>
          <w:rFonts w:eastAsia="Times New Roman"/>
          <w:b/>
          <w:b/>
          <w:sz w:val="52"/>
          <w:szCs w:val="52"/>
        </w:rPr>
      </w:pPr>
      <w:r>
        <w:rPr>
          <w:rFonts w:eastAsia="Times New Roman"/>
          <w:b/>
          <w:sz w:val="52"/>
          <w:szCs w:val="52"/>
        </w:rPr>
      </w:r>
    </w:p>
    <w:p>
      <w:pPr>
        <w:pStyle w:val="Normal"/>
        <w:spacing w:lineRule="exact" w:line="200"/>
        <w:rPr>
          <w:rFonts w:eastAsia="Times New Roman"/>
          <w:b/>
          <w:b/>
          <w:sz w:val="52"/>
          <w:szCs w:val="52"/>
        </w:rPr>
      </w:pPr>
      <w:r>
        <w:rPr>
          <w:rFonts w:eastAsia="Times New Roman"/>
          <w:b/>
          <w:sz w:val="52"/>
          <w:szCs w:val="52"/>
        </w:rPr>
      </w:r>
    </w:p>
    <w:p>
      <w:pPr>
        <w:pStyle w:val="Normal"/>
        <w:spacing w:lineRule="exact" w:line="200"/>
        <w:rPr>
          <w:rFonts w:eastAsia="Times New Roman"/>
          <w:b/>
          <w:b/>
          <w:sz w:val="52"/>
          <w:szCs w:val="52"/>
        </w:rPr>
      </w:pPr>
      <w:r>
        <w:rPr>
          <w:rFonts w:eastAsia="Times New Roman"/>
          <w:b/>
          <w:sz w:val="52"/>
          <w:szCs w:val="52"/>
        </w:rPr>
      </w:r>
    </w:p>
    <w:p>
      <w:pPr>
        <w:pStyle w:val="Normal"/>
        <w:spacing w:lineRule="exact" w:line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Niepubliczne Liceum Ogólnokształcące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SZKOŁA MISTRZOSTWA SPORTOWEGO </w:t>
      </w:r>
    </w:p>
    <w:p>
      <w:pPr>
        <w:pStyle w:val="Normal"/>
        <w:spacing w:lineRule="exact" w:line="20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W PIŁCE RĘCZNEJ MKS ZAGŁĘBIE LUBIN</w:t>
      </w:r>
    </w:p>
    <w:p>
      <w:pPr>
        <w:pStyle w:val="Normal"/>
        <w:spacing w:lineRule="exact" w:line="200" w:before="0" w:after="11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112"/>
        <w:jc w:val="center"/>
        <w:rPr>
          <w:b/>
          <w:b/>
          <w:sz w:val="32"/>
        </w:rPr>
      </w:pPr>
      <w:r>
        <w:rPr/>
      </w:r>
    </w:p>
    <w:p>
      <w:pPr>
        <w:pStyle w:val="Normal"/>
        <w:spacing w:before="0" w:after="112"/>
        <w:jc w:val="center"/>
        <w:rPr>
          <w:b/>
          <w:b/>
          <w:sz w:val="32"/>
        </w:rPr>
      </w:pPr>
      <w:r>
        <w:rPr/>
      </w:r>
    </w:p>
    <w:p>
      <w:pPr>
        <w:pStyle w:val="Normal"/>
        <w:spacing w:before="0" w:after="112"/>
        <w:jc w:val="center"/>
        <w:rPr>
          <w:b/>
          <w:b/>
          <w:sz w:val="32"/>
        </w:rPr>
      </w:pPr>
      <w:r>
        <w:rPr/>
      </w:r>
    </w:p>
    <w:p>
      <w:pPr>
        <w:pStyle w:val="Normal"/>
        <w:spacing w:before="0" w:after="112"/>
        <w:jc w:val="center"/>
        <w:rPr>
          <w:b/>
          <w:b/>
          <w:sz w:val="32"/>
        </w:rPr>
      </w:pPr>
      <w:r>
        <w:rPr/>
      </w:r>
    </w:p>
    <w:p>
      <w:pPr>
        <w:pStyle w:val="Normal"/>
        <w:spacing w:before="0" w:after="112"/>
        <w:jc w:val="center"/>
        <w:rPr>
          <w:b/>
          <w:b/>
          <w:sz w:val="32"/>
        </w:rPr>
      </w:pPr>
      <w:r>
        <w:rPr/>
      </w:r>
    </w:p>
    <w:p>
      <w:pPr>
        <w:pStyle w:val="Normal"/>
        <w:spacing w:before="0" w:after="112"/>
        <w:jc w:val="center"/>
        <w:rPr>
          <w:b/>
          <w:b/>
          <w:sz w:val="32"/>
        </w:rPr>
      </w:pPr>
      <w:r>
        <w:rPr>
          <w:b/>
          <w:sz w:val="32"/>
        </w:rPr>
        <w:t xml:space="preserve">Wymagania edukacyjne z języka niemieckiego dla klas 1- 4 liceum </w:t>
      </w:r>
    </w:p>
    <w:p>
      <w:pPr>
        <w:pStyle w:val="Normal"/>
        <w:spacing w:before="0" w:after="143"/>
        <w:ind w:left="4334" w:hanging="0"/>
        <w:rPr/>
      </w:pPr>
      <w:r>
        <w:rPr/>
      </w:r>
    </w:p>
    <w:tbl>
      <w:tblPr>
        <w:tblStyle w:val="TableGrid"/>
        <w:tblW w:w="14077" w:type="dxa"/>
        <w:jc w:val="left"/>
        <w:tblInd w:w="0" w:type="dxa"/>
        <w:tblLayout w:type="fixed"/>
        <w:tblCellMar>
          <w:top w:w="45" w:type="dxa"/>
          <w:left w:w="5" w:type="dxa"/>
          <w:bottom w:w="0" w:type="dxa"/>
          <w:right w:w="53" w:type="dxa"/>
        </w:tblCellMar>
        <w:tblLook w:val="04a0"/>
      </w:tblPr>
      <w:tblGrid>
        <w:gridCol w:w="1548"/>
        <w:gridCol w:w="1838"/>
        <w:gridCol w:w="2254"/>
        <w:gridCol w:w="2251"/>
        <w:gridCol w:w="2189"/>
        <w:gridCol w:w="2266"/>
        <w:gridCol w:w="1730"/>
      </w:tblGrid>
      <w:tr>
        <w:trPr>
          <w:trHeight w:val="542" w:hRule="atLeast"/>
        </w:trPr>
        <w:tc>
          <w:tcPr>
            <w:tcW w:w="14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335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8"/>
                <w:szCs w:val="22"/>
                <w:lang w:val="pl-PL" w:bidi="ar-SA"/>
              </w:rPr>
              <w:t>Poziom kompetencji językowych wg CEF A2/B1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9" w:hanging="0"/>
              <w:jc w:val="center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739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Cs w:val="22"/>
                <w:lang w:val="pl-PL" w:bidi="ar-SA"/>
              </w:rPr>
            </w:pPr>
            <w:r>
              <w:rPr>
                <w:b/>
                <w:kern w:val="0"/>
                <w:sz w:val="20"/>
                <w:szCs w:val="22"/>
                <w:lang w:val="pl-PL" w:bidi="ar-SA"/>
              </w:rPr>
              <w:t>OCENA NIEDOSTATECZNA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7" w:right="24" w:hanging="0"/>
              <w:jc w:val="center"/>
              <w:rPr>
                <w:kern w:val="0"/>
                <w:szCs w:val="22"/>
                <w:lang w:val="pl-PL" w:bidi="ar-SA"/>
              </w:rPr>
            </w:pPr>
            <w:r>
              <w:rPr>
                <w:b/>
                <w:kern w:val="0"/>
                <w:sz w:val="20"/>
                <w:szCs w:val="22"/>
                <w:lang w:val="pl-PL" w:bidi="ar-SA"/>
              </w:rPr>
              <w:t>OCENA DOPUSZCZAJĄCA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26" w:right="123" w:hanging="0"/>
              <w:jc w:val="center"/>
              <w:rPr>
                <w:kern w:val="0"/>
                <w:szCs w:val="22"/>
                <w:lang w:val="pl-PL" w:bidi="ar-SA"/>
              </w:rPr>
            </w:pPr>
            <w:r>
              <w:rPr>
                <w:b/>
                <w:kern w:val="0"/>
                <w:sz w:val="20"/>
                <w:szCs w:val="22"/>
                <w:lang w:val="pl-PL" w:bidi="ar-SA"/>
              </w:rPr>
              <w:t>OCENA DOSTATECZNA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63" w:right="363" w:hanging="0"/>
              <w:jc w:val="center"/>
              <w:rPr>
                <w:kern w:val="0"/>
                <w:szCs w:val="22"/>
                <w:lang w:val="pl-PL" w:bidi="ar-SA"/>
              </w:rPr>
            </w:pPr>
            <w:r>
              <w:rPr>
                <w:b/>
                <w:kern w:val="0"/>
                <w:sz w:val="20"/>
                <w:szCs w:val="22"/>
                <w:lang w:val="pl-PL" w:bidi="ar-SA"/>
              </w:rPr>
              <w:t>OCENA DOBRA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6" w:right="385" w:hanging="0"/>
              <w:jc w:val="center"/>
              <w:rPr>
                <w:kern w:val="0"/>
                <w:szCs w:val="22"/>
                <w:lang w:val="pl-PL" w:bidi="ar-SA"/>
              </w:rPr>
            </w:pPr>
            <w:r>
              <w:rPr>
                <w:b/>
                <w:kern w:val="0"/>
                <w:sz w:val="20"/>
                <w:szCs w:val="22"/>
                <w:lang w:val="pl-PL" w:bidi="ar-SA"/>
              </w:rPr>
              <w:t>OCENA BARDZO DOBRA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1" w:right="55" w:hanging="0"/>
              <w:jc w:val="center"/>
              <w:rPr>
                <w:kern w:val="0"/>
                <w:szCs w:val="22"/>
                <w:lang w:val="pl-PL" w:bidi="ar-SA"/>
              </w:rPr>
            </w:pPr>
            <w:r>
              <w:rPr>
                <w:b/>
                <w:kern w:val="0"/>
                <w:sz w:val="20"/>
                <w:szCs w:val="22"/>
                <w:lang w:val="pl-PL" w:bidi="ar-SA"/>
              </w:rPr>
              <w:t>OCENA CELUJĄCA</w:t>
            </w:r>
          </w:p>
        </w:tc>
      </w:tr>
      <w:tr>
        <w:trPr>
          <w:trHeight w:val="862" w:hRule="atLeast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Znajomość środków językowych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i/>
                <w:kern w:val="0"/>
                <w:sz w:val="20"/>
                <w:szCs w:val="22"/>
                <w:lang w:val="pl-PL" w:bidi="ar-SA"/>
              </w:rPr>
              <w:t>Uczeń nie spełnia kryteriów na ocenę dopuszczającą.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zna i stosuje kilka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17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podstawowych wyrazów i zwrotów.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95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zna i stosuje część poznanych wyrazów i zwrotów.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zna i stosuje większość poznanych wyrazów i zwrotów.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zna i stosuje wszystkie poznane wyrazy i zwroty.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i/>
                <w:kern w:val="0"/>
                <w:sz w:val="20"/>
                <w:szCs w:val="22"/>
                <w:lang w:val="pl-PL" w:bidi="ar-SA"/>
              </w:rPr>
              <w:t>Uczeń spełnia kryteria na ocenę bardzo dobrą oraz wykazuje się wiedzą wykraczającą poza te kryteria.</w:t>
            </w:r>
          </w:p>
        </w:tc>
      </w:tr>
      <w:tr>
        <w:trPr>
          <w:trHeight w:val="3061" w:hRule="atLeast"/>
        </w:trPr>
        <w:tc>
          <w:tcPr>
            <w:tcW w:w="15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7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zna część wprowadzonych struktur gramatycznych, ale stosuje je w niewielkim stopniu w zadaniach językowych. Popełnia liczne błędy we wszystkich typach zadań.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82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zna wprowadzone struktury gramatyczne i częściowo poprawnie stosuje je w zadaniach językowych i własnych wypowiedziach. Popełnia sporo błędów w trudniejszych zadaniach.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83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zna wszystkie wprowadzone struktury gramatyczne i w większości poprawnie stosuje je w zadaniach językowych i własnych wypowiedziach. Popełnia nieliczne błędy leksykalnogramatyczne.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56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zna wszystkie wprowadzone struktury gramatyczne i w większości poprawnie stosuje je w zadaniach językowych i własnych wypowiedziach. Sporadycznie popełnia błędy leksykalnogramatyczne, które zwykle potrafi samodzielnie poprawić.</w:t>
            </w:r>
          </w:p>
        </w:tc>
        <w:tc>
          <w:tcPr>
            <w:tcW w:w="17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2573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Rozumienie wypowiedzi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i/>
                <w:kern w:val="0"/>
                <w:sz w:val="20"/>
                <w:szCs w:val="22"/>
                <w:lang w:val="pl-PL" w:bidi="ar-SA"/>
              </w:rPr>
              <w:t>Uczeń nie spełnia kryteriów na ocenę dopuszczającą.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" w:right="108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rozumie polecenia nauczyciela, ale w niewielkim stopniu rozwiązuje zadania na słuchanie.  Rozumie ogólny sens przeczytanych tekstów, ale w niewielkim stopniu rozwiązuje zadania na czytanie.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1"/>
              <w:ind w:left="108" w:right="69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rozumie polecenia nauczyciela i częściowo poprawnie rozwiązuje zadania na czytanie i słuchanie.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left="108" w:right="174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rozumie polecenia nauczyciela i w większości poprawnie rozwiązuje zadania na czytanie i słuchanie.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1"/>
              <w:ind w:left="108" w:right="69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rozumie polecenia nauczyciela i poprawnie rozwiązuje zadania na czytanie i słuchanie.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"/>
              <w:ind w:left="108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i/>
                <w:kern w:val="0"/>
                <w:sz w:val="20"/>
                <w:szCs w:val="22"/>
                <w:lang w:val="pl-PL" w:bidi="ar-SA"/>
              </w:rPr>
              <w:t>Uczeń spełnia kryteria na ocenę bardzo dobrą oraz wykazuje się wiedzą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i/>
                <w:kern w:val="0"/>
                <w:sz w:val="20"/>
                <w:szCs w:val="22"/>
                <w:lang w:val="pl-PL" w:bidi="ar-SA"/>
              </w:rPr>
              <w:t>wykraczającą poza te kryteria.</w:t>
            </w:r>
          </w:p>
        </w:tc>
      </w:tr>
    </w:tbl>
    <w:p>
      <w:pPr>
        <w:pStyle w:val="Normal"/>
        <w:spacing w:before="0" w:after="0"/>
        <w:ind w:right="15307" w:hanging="0"/>
        <w:rPr/>
      </w:pPr>
      <w:r>
        <w:rPr/>
      </w:r>
    </w:p>
    <w:tbl>
      <w:tblPr>
        <w:tblStyle w:val="TableGrid"/>
        <w:tblW w:w="14083" w:type="dxa"/>
        <w:jc w:val="left"/>
        <w:tblInd w:w="0" w:type="dxa"/>
        <w:tblLayout w:type="fixed"/>
        <w:tblCellMar>
          <w:top w:w="47" w:type="dxa"/>
          <w:left w:w="5" w:type="dxa"/>
          <w:bottom w:w="0" w:type="dxa"/>
          <w:right w:w="14" w:type="dxa"/>
        </w:tblCellMar>
        <w:tblLook w:val="04a0"/>
      </w:tblPr>
      <w:tblGrid>
        <w:gridCol w:w="1557"/>
        <w:gridCol w:w="1841"/>
        <w:gridCol w:w="2263"/>
        <w:gridCol w:w="2262"/>
        <w:gridCol w:w="2122"/>
        <w:gridCol w:w="2294"/>
        <w:gridCol w:w="1743"/>
      </w:tblGrid>
      <w:tr>
        <w:trPr>
          <w:trHeight w:val="617" w:hRule="atLeast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8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Tworzenie wypowiedzi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2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18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Wypowiedź ustna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2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02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i/>
                <w:kern w:val="0"/>
                <w:sz w:val="20"/>
                <w:szCs w:val="22"/>
                <w:lang w:val="pl-PL" w:bidi="ar-SA"/>
              </w:rPr>
              <w:t xml:space="preserve"> </w:t>
            </w:r>
            <w:r>
              <w:rPr>
                <w:i/>
                <w:kern w:val="0"/>
                <w:sz w:val="20"/>
                <w:szCs w:val="22"/>
                <w:lang w:val="pl-PL" w:bidi="ar-SA"/>
              </w:rPr>
              <w:t>Uczeń nie spełnia kryteriów na ocenę dopuszczającą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2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2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2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bardzo krótko lub    zdawkowo opisuje ilustracje, osoby, wydarzenia.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dokonuje wyboru.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krótko lub zdawkowo opisuje ilustracje, osoby, wydarzenia.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dokonuje wyboru i krótko uzasadnia swój wybór.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l-PL" w:bidi="ar-SA"/>
              </w:rPr>
              <w:t>Uczeń opisuje ilustracje, osoby, wydarzenia.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dokonuje wyboru, uzasadnia swój wybór. Wyjaśnia, dlaczego odrzuca pozostałe opcje.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szczegółowo lub wyczerpująco opisuje ilustracje, osoby, wydarzenia.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dokonuje wyborów i wyczerpującouzasadnia swój wybór. Wyjaśnia, dlaczego odrzuca pozostałe opcje.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02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i/>
                <w:kern w:val="0"/>
                <w:sz w:val="20"/>
                <w:szCs w:val="22"/>
                <w:lang w:val="pl-PL" w:bidi="ar-SA"/>
              </w:rPr>
              <w:t>Uczeń spełnia kryteria na ocenę bardzo dobrą oraz wykazuje się wiedzą wykraczającą poza te kryteria.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1963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wypowiada się przy użyciu bardzo prostych zdań.</w:t>
            </w: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pl-PL" w:bidi="ar-SA"/>
              </w:rPr>
              <w:t>Uczeń wypowiada się przy użyciu prostych zdań.</w:t>
            </w:r>
          </w:p>
        </w:tc>
        <w:tc>
          <w:tcPr>
            <w:tcW w:w="21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9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l-PL" w:bidi="ar-SA"/>
              </w:rPr>
              <w:t>Uczeń wypowiada się.</w:t>
            </w:r>
          </w:p>
        </w:tc>
        <w:tc>
          <w:tcPr>
            <w:tcW w:w="22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37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pl-PL" w:bidi="ar-SA"/>
              </w:rPr>
              <w:t>Uczeń szczegółowo wypowiada się.</w:t>
            </w:r>
          </w:p>
        </w:tc>
        <w:tc>
          <w:tcPr>
            <w:tcW w:w="17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3793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Wypowiedź pisemna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9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redaguje obowiązujące teksty,</w:t>
            </w:r>
            <w:bookmarkStart w:id="0" w:name="_GoBack"/>
            <w:bookmarkEnd w:id="0"/>
            <w:r>
              <w:rPr>
                <w:kern w:val="0"/>
                <w:sz w:val="20"/>
                <w:szCs w:val="22"/>
                <w:lang w:val="pl-PL" w:bidi="ar-SA"/>
              </w:rPr>
              <w:t xml:space="preserve"> np.: wpisy na blog, e-maile, zaproszenia, recenzje, listy formalne i nieformalne, w których przekazuje niewielką część istotnych informacji. Stosuje wąski zakres słownictwa i struktur. Popełnia liczne błędy zakłócające komunikację. Wypowiedź jest w dużym stopniu niespójna, nielogiczna i nie odpowiada wymogom formy.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"/>
              <w:ind w:right="153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redaguje obowiązujące teksty, np.: wpisy na blog, e-maile, zaproszenia, recenzje, listy formalne i nieformalne, w których przekazuje część istotnych informacji. Stosuje słownictwo i struktury odpowiednie do formy wypowiedzi. Popełnia sporo błędów, które jednak nie zakłócają komunikacji. Wypowiedź jest częściowo niespójna, nielogiczna i 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odpowiada wymogom formy.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06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redaguje obowiązujące teksty, np.: wpisy na blog, e-maile, zaproszenia, recenzje, listy formalne i nieformalne, w których przekazuje wszystkie istotne informacje. Stosuje bogate słownictwo i struktury odpowiednie do formy wypowiedzi. Popełnia nieliczne błędy. Wypowiedź jest w większości spójna, logiczna i odpowiada wymogom formy.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"/>
              <w:ind w:right="248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redaguje obowiązujące teksty, np.: wpisy na blog, e-maile, zaproszenia, recenzje, listy formalne i nieformalne, w których przekazuje wszystkie istotne informacje. Stosuje bogate i urozmaicone słownictwo i struktury odpowiednie do formy wypowiedzi.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99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Sporadycznie popełnia błędy. Wypowiedź jest spójna, logiczna i odpowiada wymogom formy.</w:t>
            </w:r>
          </w:p>
        </w:tc>
        <w:tc>
          <w:tcPr>
            <w:tcW w:w="17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1106" w:hRule="atLeast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Reagowanie na wypowiedzi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i/>
                <w:kern w:val="0"/>
                <w:sz w:val="20"/>
                <w:szCs w:val="22"/>
                <w:lang w:val="pl-PL" w:bidi="ar-SA"/>
              </w:rPr>
              <w:t>Uczeń nie spełnia kryteriów na ocenę dopuszczającą.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bardzo zdawkowo odpowiada na pytania związane z ilustracją oraz tekstem.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zdawkowo odpowiada na pytania związane z ilustracją oraz tekstem.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62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odpowiada na pytania związane z ilustracją oraz tekstem.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wyczerpująco odpowiada na pytania związane z ilustracją oraz tekstem.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i/>
                <w:kern w:val="0"/>
                <w:sz w:val="20"/>
                <w:szCs w:val="22"/>
                <w:lang w:val="pl-PL" w:bidi="ar-SA"/>
              </w:rPr>
              <w:t>Uczeń spełnia kryteria na ocenę bardzo dobrą oraz wykazuje się wiedzą wykraczającą poza te kryteria.</w:t>
            </w:r>
          </w:p>
        </w:tc>
      </w:tr>
      <w:tr>
        <w:trPr>
          <w:trHeight w:val="1597" w:hRule="atLeast"/>
        </w:trPr>
        <w:tc>
          <w:tcPr>
            <w:tcW w:w="15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7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prostymi zdaniami wyraża opinię.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wyraża opinię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5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wyraża i częściowo uzasadnia opinię.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wyraża i uzasadnia opinię. Potrafi wyczerpująco uzasadnić swoje stanowisko.</w:t>
            </w:r>
          </w:p>
        </w:tc>
        <w:tc>
          <w:tcPr>
            <w:tcW w:w="17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1594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251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udziela bardzo krótkich odpowiedzi na pytania.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306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udziela krótkich odpowiedzi na pytania.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104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zadaje pytania i udziela odpowiedzi na pytania.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147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zadaje pytania i udziela wyczerpujących odpowiedzi na pytania.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1841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Przetwarzanie wypowiedzi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i/>
                <w:kern w:val="0"/>
                <w:sz w:val="20"/>
                <w:szCs w:val="22"/>
                <w:lang w:val="pl-PL" w:bidi="ar-SA"/>
              </w:rPr>
              <w:t>Uczeń nie spełnia kryteriów na ocenę dopuszczającą.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13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zapisuje niewielką część informacji z przeczytanych i wysłuchanych tekstów.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165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zapisuje i przekazuje ustnie część informacji z przeczytanych i wysłuchanych tekstów.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332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zapisuje i przekazuje ustnie większość informacji z przeczytanych i wysłuchanych tekstów.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17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0"/>
                <w:szCs w:val="22"/>
                <w:lang w:val="pl-PL" w:bidi="ar-SA"/>
              </w:rPr>
              <w:t>Uczeń zapisuje i przekazuje ustnie informacje z przeczytanych i wysłuchanych tekstów.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i/>
                <w:kern w:val="0"/>
                <w:sz w:val="20"/>
                <w:szCs w:val="22"/>
                <w:lang w:val="pl-PL" w:bidi="ar-SA"/>
              </w:rPr>
              <w:t>Uczeń spełnia kryteria na ocenę bardzo dobrą oraz wykazuje się wiedzą wykraczającą poza te kryteria.</w:t>
            </w:r>
          </w:p>
        </w:tc>
      </w:tr>
    </w:tbl>
    <w:p>
      <w:pPr>
        <w:pStyle w:val="Normal"/>
        <w:spacing w:before="0" w:after="218"/>
        <w:jc w:val="both"/>
        <w:rPr/>
      </w:pPr>
      <w:r>
        <w:rPr/>
      </w:r>
    </w:p>
    <w:p>
      <w:pPr>
        <w:pStyle w:val="Normal"/>
        <w:spacing w:before="0" w:after="218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218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218"/>
        <w:jc w:val="both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Ocena celująca z przedmiotu na koniec 1. okresu lub na koniec roku szkolnego</w:t>
      </w:r>
    </w:p>
    <w:p>
      <w:pPr>
        <w:pStyle w:val="Normal"/>
        <w:rPr/>
      </w:pPr>
      <w:r>
        <w:rPr>
          <w:bCs/>
          <w:sz w:val="20"/>
          <w:szCs w:val="20"/>
        </w:rPr>
        <w:t xml:space="preserve">Uczeń spełnia </w:t>
      </w:r>
      <w:r>
        <w:rPr>
          <w:rStyle w:val="Il"/>
          <w:bCs/>
          <w:sz w:val="20"/>
          <w:szCs w:val="20"/>
        </w:rPr>
        <w:t>kryteria</w:t>
      </w:r>
      <w:r>
        <w:rPr>
          <w:bCs/>
          <w:sz w:val="20"/>
          <w:szCs w:val="20"/>
        </w:rPr>
        <w:t xml:space="preserve"> na </w:t>
      </w:r>
      <w:r>
        <w:rPr>
          <w:rStyle w:val="Il"/>
          <w:bCs/>
          <w:sz w:val="20"/>
          <w:szCs w:val="20"/>
        </w:rPr>
        <w:t>ocen</w:t>
      </w:r>
      <w:r>
        <w:rPr>
          <w:bCs/>
          <w:sz w:val="20"/>
          <w:szCs w:val="20"/>
        </w:rPr>
        <w:t>ę bardzo dobrą oraz wykazuje się wiedzą wykraczającą poza te kryteria i ponadto: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cs="Verdana"/>
          <w:sz w:val="20"/>
          <w:szCs w:val="20"/>
        </w:rPr>
        <w:t xml:space="preserve">• </w:t>
      </w:r>
      <w:r>
        <w:rPr>
          <w:rFonts w:cs="Verdana"/>
          <w:sz w:val="20"/>
          <w:szCs w:val="20"/>
        </w:rPr>
        <w:t>z większości pisemnych prac kontrolnych otrzymuje oceny celujące,</w:t>
      </w:r>
    </w:p>
    <w:p>
      <w:pPr>
        <w:pStyle w:val="Normal"/>
        <w:rPr/>
      </w:pPr>
      <w:r>
        <w:rPr>
          <w:rFonts w:cs="Verdana"/>
          <w:sz w:val="20"/>
          <w:szCs w:val="20"/>
        </w:rPr>
        <w:t xml:space="preserve">• </w:t>
      </w:r>
      <w:r>
        <w:rPr>
          <w:rStyle w:val="Teksttreci"/>
          <w:rFonts w:eastAsia="Calibri" w:eastAsiaTheme="minorHAnsi"/>
          <w:sz w:val="20"/>
          <w:szCs w:val="20"/>
        </w:rPr>
        <w:t>czyta lektury w oryginale,</w:t>
      </w:r>
    </w:p>
    <w:p>
      <w:pPr>
        <w:pStyle w:val="Normal"/>
        <w:rPr/>
      </w:pPr>
      <w:r>
        <w:rPr>
          <w:rFonts w:cs="Verdana"/>
          <w:sz w:val="20"/>
          <w:szCs w:val="20"/>
        </w:rPr>
        <w:t xml:space="preserve">• </w:t>
      </w:r>
      <w:r>
        <w:rPr>
          <w:rStyle w:val="Teksttreci"/>
          <w:rFonts w:eastAsia="Calibri" w:eastAsiaTheme="minorHAnsi"/>
          <w:sz w:val="20"/>
          <w:szCs w:val="20"/>
        </w:rPr>
        <w:t>samodzielnie poszerza wiedzę na temat kultury krajów obszaru języka niemieckiego  w oryginale,</w:t>
      </w:r>
    </w:p>
    <w:p>
      <w:pPr>
        <w:pStyle w:val="Normal"/>
        <w:rPr/>
      </w:pPr>
      <w:r>
        <w:rPr>
          <w:rFonts w:cs="Verdana"/>
          <w:sz w:val="20"/>
          <w:szCs w:val="20"/>
        </w:rPr>
        <w:t xml:space="preserve">• </w:t>
      </w:r>
      <w:r>
        <w:rPr>
          <w:rStyle w:val="Teksttreci"/>
          <w:rFonts w:eastAsia="Calibri" w:eastAsiaTheme="minorHAnsi"/>
          <w:sz w:val="20"/>
          <w:szCs w:val="20"/>
        </w:rPr>
        <w:t>oceny cząstkowe i bieżące wskazują na wysoki poziom przygotowania do zajęć,</w:t>
      </w:r>
    </w:p>
    <w:p>
      <w:pPr>
        <w:pStyle w:val="Normal"/>
        <w:rPr/>
      </w:pPr>
      <w:r>
        <w:rPr>
          <w:rFonts w:cs="Verdana"/>
          <w:sz w:val="20"/>
          <w:szCs w:val="20"/>
        </w:rPr>
        <w:t xml:space="preserve">• </w:t>
      </w:r>
      <w:r>
        <w:rPr>
          <w:rStyle w:val="Teksttreci"/>
          <w:rFonts w:eastAsia="Calibri" w:eastAsiaTheme="minorHAnsi"/>
          <w:sz w:val="20"/>
          <w:szCs w:val="20"/>
        </w:rPr>
        <w:t>zdecydowanie wyróżnia się na tle grupy pod względem opanowania  sprawności językowych: pisania, rozumienia i przetwarzania tekstu czytanego, rozumienia i przetwarzania tekstu  ze słuchu, mówienia,</w:t>
      </w:r>
    </w:p>
    <w:p>
      <w:pPr>
        <w:pStyle w:val="Normal"/>
        <w:widowControl w:val="false"/>
        <w:tabs>
          <w:tab w:val="clear" w:pos="708"/>
          <w:tab w:val="left" w:pos="230" w:leader="none"/>
        </w:tabs>
        <w:ind w:right="60" w:hanging="0"/>
        <w:rPr/>
      </w:pPr>
      <w:r>
        <w:rPr>
          <w:rFonts w:cs="Verdana"/>
          <w:sz w:val="20"/>
          <w:szCs w:val="20"/>
        </w:rPr>
        <w:t xml:space="preserve">• </w:t>
      </w:r>
      <w:r>
        <w:rPr>
          <w:rStyle w:val="Teksttreci"/>
          <w:rFonts w:eastAsia="Calibri" w:eastAsiaTheme="minorHAnsi"/>
          <w:sz w:val="20"/>
          <w:szCs w:val="20"/>
        </w:rPr>
        <w:t>systematycznie i dobrze wykonuje zadania domowe oraz ćwiczenia zawarte zarówno w pod</w:t>
        <w:softHyphen/>
        <w:t>ręczniku, jak i w zeszycie ćwiczeń,</w:t>
      </w:r>
    </w:p>
    <w:p>
      <w:pPr>
        <w:pStyle w:val="Normal"/>
        <w:widowControl w:val="false"/>
        <w:tabs>
          <w:tab w:val="clear" w:pos="708"/>
          <w:tab w:val="left" w:pos="230" w:leader="none"/>
        </w:tabs>
        <w:ind w:right="60" w:hanging="0"/>
        <w:rPr/>
      </w:pPr>
      <w:r>
        <w:rPr>
          <w:rFonts w:cs="Verdana"/>
          <w:sz w:val="20"/>
          <w:szCs w:val="20"/>
        </w:rPr>
        <w:t xml:space="preserve">• </w:t>
      </w:r>
      <w:r>
        <w:rPr>
          <w:rStyle w:val="Teksttreci"/>
          <w:rFonts w:eastAsia="Calibri" w:eastAsiaTheme="minorHAnsi"/>
          <w:sz w:val="20"/>
          <w:szCs w:val="20"/>
        </w:rPr>
        <w:t>samodzielnie i twórczo rozwija własne uzdolnienia i zainteresowania językiem obcym,</w:t>
      </w:r>
    </w:p>
    <w:p>
      <w:pPr>
        <w:pStyle w:val="Normal"/>
        <w:widowControl w:val="false"/>
        <w:tabs>
          <w:tab w:val="clear" w:pos="708"/>
          <w:tab w:val="left" w:pos="230" w:leader="none"/>
        </w:tabs>
        <w:ind w:right="60" w:hanging="0"/>
        <w:rPr/>
      </w:pPr>
      <w:r>
        <w:rPr>
          <w:rFonts w:cs="Verdana"/>
          <w:sz w:val="20"/>
          <w:szCs w:val="20"/>
        </w:rPr>
        <w:t xml:space="preserve">• </w:t>
      </w:r>
      <w:r>
        <w:rPr>
          <w:rStyle w:val="Teksttreci"/>
          <w:rFonts w:eastAsia="Calibri" w:eastAsiaTheme="minorHAnsi"/>
          <w:sz w:val="20"/>
          <w:szCs w:val="20"/>
        </w:rPr>
        <w:t xml:space="preserve">jest laureatem konkursów językowych co najmniej na szczeblu powiatowym.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Kryteria oceniania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 Wszystkie sprawdziany oceniane są według skali punktowej, a punkty przeliczane na oceny zgodnie z poniższą skalą procentową: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Całkowita liczba punktów wynosi 20:</w:t>
      </w:r>
    </w:p>
    <w:tbl>
      <w:tblPr>
        <w:tblW w:w="5707" w:type="dxa"/>
        <w:jc w:val="left"/>
        <w:tblInd w:w="7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02"/>
        <w:gridCol w:w="1707"/>
        <w:gridCol w:w="1698"/>
      </w:tblGrid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bardzo dobra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lub więcej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 punktów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dobra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 lub więcej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 punktów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dostateczna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lub więcej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 punktów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dopuszczająca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 lub więcej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punktów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niedostateczna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Poniżej 45%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0-8 punktów</w:t>
            </w:r>
          </w:p>
        </w:tc>
      </w:tr>
    </w:tbl>
    <w:p>
      <w:pPr>
        <w:pStyle w:val="Normal"/>
        <w:spacing w:before="0" w:after="218"/>
        <w:jc w:val="both"/>
        <w:rPr/>
      </w:pPr>
      <w:r>
        <w:rPr/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Całkowita liczba punktów wynosi 30:</w:t>
      </w:r>
    </w:p>
    <w:tbl>
      <w:tblPr>
        <w:tblW w:w="5707" w:type="dxa"/>
        <w:jc w:val="left"/>
        <w:tblInd w:w="7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02"/>
        <w:gridCol w:w="1707"/>
        <w:gridCol w:w="1698"/>
      </w:tblGrid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bardzo dobra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lub więcej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 punktów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dobra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 lub więcej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 punktów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dostateczna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lub więcej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18-21 punktów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dopuszczająca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 lub więcej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 punktów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niedostateczna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Poniżej 45%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0-12 punktów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Całkowita liczba punktów wynosi 40:</w:t>
      </w:r>
    </w:p>
    <w:tbl>
      <w:tblPr>
        <w:tblW w:w="5707" w:type="dxa"/>
        <w:jc w:val="left"/>
        <w:tblInd w:w="7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02"/>
        <w:gridCol w:w="1707"/>
        <w:gridCol w:w="1698"/>
      </w:tblGrid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bardzo dobra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lub więcej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36-40 punktów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dobra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 lub więcej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30-35 punktów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dostateczna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lub więcej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24-29 punktów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dopuszczająca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 lub więcej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 punktów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niedostateczna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Poniżej 45%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0-17 punktów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2. Ocenę celującą otrzymuje uczeń, który: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uzyskał z pisemnego sprawdzianu  maksymalną liczbę punktów (100%), jeśli test  nie zawiera  zadania dodatkowego,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bądź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wykonał test na ocenę bardzo dobrą i zrobił poprawnie zadanie dodatkowe.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 Nieprzygotowanie do zajęć, brak zadania domowego, podręcznika lub zeszytu ćwiczeń uczeń zobowiązany jest zgłosić nauczycielowi na początku lekcji.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4. Uczeń ma prawo do dwukrotnego w ciągu jednego okresu szkolnego  zgłoszenia nieprzygotowania do lekcji, z wyjątkiem wcześniej zapowiedzianych sprawdzianów,  kartkówek oraz długoterminowych projektów/zadań domowych. Przez nieprzygotowanie do lekcji rozumiemy: brak bieżącej pracy domowej, nieprzygotowanie  do odpowiedzi, brak pomocy potrzebnych do lekcji, w tym podręczników i zeszytu.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Po wykorzystaniu limitu określonego w punkcie 4 uczeń otrzymuje za każde nieprzygotowanie ocenę niedostateczną.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6. Za pracę na lekcji uczeń może otrzymać ocenę lub plusa (+). Trzy plusy zamieniane są na ocenę bardzo dobrą z aktywności.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7. Brak pracy na lekcji może skutkować oceną niedostateczną lub minusem (-). Trzy minusy zamieniane są na ocenę niedostateczną z aktywności.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8. W przypadku co najmniej tygodniowej usprawiedliwionej nieobecności uczeń zobowiązany jest do nadrobienia zaległości w ciągu 7 dni od dnia powrotu do szkoły.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W przypadku nieobecności ucznia na lekcji, na której odbywała się praca kontrolna, uczeń jest zobowiązany w terminie wyznaczonym przez nauczyciela, w okresie do dwóch tygodni od powrotu na zajęcia lekcyjne, przystąpić do napisania zaległej pracy.   W przypadku nieprzystąpienia ucznia do napisania zaległej pracy nauczyciel wpisuje w dzienniku symbol „N” (nie przystąpił do sprawdzianu). Zasada ta ma zastosowanie   tylko w przypadku  co najmniej pięciodniowej nieobecności ucznia w szkole. W przeciwnym razie uczeń zobowiązany jest do przystąpienia do zaległej pracy kontrolnej na pierwszej lekcji po powrocie do szkoły.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Poprawie ocen podlegają wyłącznie oceny niedostateczne ze sprawdzianów. Wszystkie oceny z poprawy sprawdzianów  są odnotowywane w dzienniku lekcyjnym.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11. Poprawa sprawdzianów pisemnych jest dobrowolna i powinna odbywać się w ciągu 2 tygodni od otrzymania oceny.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12. Egzamin klasyfikacyjny  z języka ma formę  pisemną i ustną.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13. Symbole: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np. – nieprzygotowanie do lekcji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nb. – nieobecny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znak plus (+)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znak minus (-)</w:t>
      </w:r>
    </w:p>
    <w:p>
      <w:pPr>
        <w:pStyle w:val="Normal"/>
        <w:spacing w:before="0" w:after="21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18"/>
        <w:jc w:val="both"/>
        <w:rPr/>
      </w:pPr>
      <w:r>
        <w:rPr/>
        <w:t>Opracowali: nauczyciele języka niemieckiego</w:t>
      </w:r>
    </w:p>
    <w:p>
      <w:pPr>
        <w:pStyle w:val="Normal"/>
        <w:spacing w:before="0" w:after="218"/>
        <w:jc w:val="both"/>
        <w:rPr/>
      </w:pPr>
      <w:r>
        <w:rPr/>
      </w:r>
    </w:p>
    <w:p>
      <w:pPr>
        <w:pStyle w:val="Normal"/>
        <w:spacing w:before="0" w:after="218"/>
        <w:jc w:val="both"/>
        <w:rPr/>
      </w:pPr>
      <w:r>
        <w:rPr/>
      </w:r>
    </w:p>
    <w:p>
      <w:pPr>
        <w:pStyle w:val="Normal"/>
        <w:spacing w:before="0" w:after="112"/>
        <w:rPr>
          <w:b/>
          <w:b/>
          <w:sz w:val="32"/>
        </w:rPr>
      </w:pPr>
      <w:r>
        <w:rPr>
          <w:b/>
          <w:sz w:val="32"/>
        </w:rPr>
        <w:t xml:space="preserve">                                                                 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26f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l" w:customStyle="1">
    <w:name w:val="il"/>
    <w:basedOn w:val="DefaultParagraphFont"/>
    <w:qFormat/>
    <w:rsid w:val="008e08b9"/>
    <w:rPr>
      <w:rFonts w:cs="Times New Roman"/>
    </w:rPr>
  </w:style>
  <w:style w:type="character" w:styleId="Teksttreci" w:customStyle="1">
    <w:name w:val="Tekst treści"/>
    <w:basedOn w:val="DefaultParagraphFont"/>
    <w:qFormat/>
    <w:rsid w:val="008e08b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5de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826f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LibreOffice/7.1.4.2$Windows_X86_64 LibreOffice_project/a529a4fab45b75fefc5b6226684193eb000654f6</Application>
  <AppVersion>15.0000</AppVersion>
  <Pages>7</Pages>
  <Words>1383</Words>
  <Characters>8816</Characters>
  <CharactersWithSpaces>10158</CharactersWithSpaces>
  <Paragraphs>161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2019-09-16T19:29:00Z</dcterms:created>
  <dc:creator>Ania</dc:creator>
  <dc:description/>
  <dc:language>pl-PL</dc:language>
  <cp:lastModifiedBy/>
  <dcterms:modified xsi:type="dcterms:W3CDTF">2021-07-14T10:39:29Z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